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________________________________________________________________, nacionalidade _____________________________, estado civil ________________________________________________, convivente em união estável: sim (   ) não (   ), filho (a) de ________________________________________________ e de ________________________________________________, profissão ___________________________________, RG nº ______________________________, órgão expedidor _____/_____, CPF n° _____________________________, endereço: _______________________________________________, nº _____________, cidade _________________________________________, e-mail: ________________________________________________________,  venho por meio deste documento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REQUERER, nos termos do artigo 167, II, 4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seja efetuado junto ao imóvel abaixo indicado,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AVERBAÇÃO DA REFORMA E/OU AMPLIAÇÃO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do prédio que recebeu o nº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, da rua ________________________________________________________, que teve acréscimo/modificação/ampliação de área construída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metros quadrados, passando a ter a área total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metros quadrados.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Matrícula do imóvel objeto do pedido nº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Para tanto apresento os seguintes documentos: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Habite-se nº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expedido em _________________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CND/INSS nº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expedida em __________________.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tanto, atribui-se à área construída o valor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__________________________________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acordo com a Tabela do Sinduscon/SP, relativa ao mês de _____________________________/2022.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Preto, SP, _______ de _____________________ de ______________.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(assinatura do proprietário com firma reconhecida) 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-24615</wp:posOffset>
                </wp:positionH>
                <wp:positionV relativeFrom="paragraph">
                  <wp:posOffset>163830</wp:posOffset>
                </wp:positionV>
                <wp:extent cx="3068320" cy="17075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4540" y="2938943"/>
                          <a:ext cx="3042920" cy="168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Certifico, nos termos das Normas de Serviço da CGJ/SP, que o signatário assinou na minha presença.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Ribeirão Preto/SP, ________________/________________/_____________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(Preposto Autorizado)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-24615</wp:posOffset>
                </wp:positionH>
                <wp:positionV relativeFrom="paragraph">
                  <wp:posOffset>163830</wp:posOffset>
                </wp:positionV>
                <wp:extent cx="3068320" cy="17075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8320" cy="1707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NOTAS DE ATENÇÃO: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Deverá ser apresentado juntamente com o requerimento via original ou cópia autenticada do Habite-se expedido pela Prefeitura Municipal, CND referente à construção expedida pela Receita Federal, original ou cópia autenticada do documento com foto do proprietário. Demais documentos serão solicitados se necessário.                        </w:t>
      </w:r>
    </w:p>
    <w:sectPr>
      <w:footerReference r:id="rId9" w:type="default"/>
      <w:pgSz w:h="16840" w:w="11907" w:orient="portrait"/>
      <w:pgMar w:bottom="851" w:top="1701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Art. 167 - No Registro de Imóveis, além da matrícula, serão feitos.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 - a averbação: 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4) da mudança de denominação e de numeração dos prédios, da edificação, da reconstrução, da demolição, do desmembramento e do loteamento de imóveis;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n/ZIL+XCSRTz1eCWVy968p2dg==">CgMxLjA4AHIhMU9kUzFJblQ0bEVYdkNadkZhMGNXWGQza3AtN1U2bjJO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